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Risk </w:t>
      </w:r>
      <w:r>
        <w:rPr>
          <w:rFonts w:ascii="Times New Roman" w:cs="Times New Roman" w:hAnsi="Times New Roman"/>
          <w:sz w:val="24"/>
          <w:szCs w:val="24"/>
        </w:rPr>
        <w:t>Management Strategies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Risk Management Strategies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Every business aims at serving a lar</w:t>
      </w:r>
      <w:r>
        <w:rPr>
          <w:rFonts w:ascii="Times New Roman" w:cs="Times New Roman" w:hAnsi="Times New Roman"/>
          <w:sz w:val="24"/>
          <w:szCs w:val="24"/>
        </w:rPr>
        <w:t>ge number of customers and earning</w:t>
      </w:r>
      <w:r>
        <w:rPr>
          <w:rFonts w:ascii="Times New Roman" w:cs="Times New Roman" w:hAnsi="Times New Roman"/>
          <w:sz w:val="24"/>
          <w:szCs w:val="24"/>
        </w:rPr>
        <w:t xml:space="preserve"> an enormous profit. Usually, the management team needs to acquire every item necessary for </w:t>
      </w:r>
      <w:r>
        <w:rPr>
          <w:rFonts w:ascii="Times New Roman" w:cs="Times New Roman" w:hAnsi="Times New Roman"/>
          <w:sz w:val="24"/>
          <w:szCs w:val="24"/>
        </w:rPr>
        <w:t>starting</w:t>
      </w:r>
      <w:r>
        <w:rPr>
          <w:rFonts w:ascii="Times New Roman" w:cs="Times New Roman" w:hAnsi="Times New Roman"/>
          <w:sz w:val="24"/>
          <w:szCs w:val="24"/>
        </w:rPr>
        <w:t xml:space="preserve"> the business. For instance, our cafe and food truck business requires the buying of fresh ingredients, preparing food for sale, and reaching the customers. However, the company may go down if an accident happens. Therefore, the management team will have to come up with risk management strategies that will save the business from potential risks. This section will focus on risk prevention measures for the cafe and food truck business.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Our management team will prevent risk by implementing three main strategies. First, the team will facilitate the training of the employees on matters concerning the following:</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Work safety: the training will equip our workers with skills necessary for the handling of cookers, sharp objects like knives, etc.</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Safety procedures: The employees need to learn the nature of the food truck’s business. The safety procedures include proper handling, preparing, and storage of food. In the event robbery, fire, etc.; the employees will have skills to mitigate the problem (</w:t>
      </w:r>
      <w:r>
        <w:rPr>
          <w:rFonts w:ascii="Times New Roman" w:cs="Times New Roman" w:hAnsi="Times New Roman"/>
          <w:sz w:val="24"/>
          <w:szCs w:val="24"/>
        </w:rPr>
        <w:t>Okumus</w:t>
      </w:r>
      <w:r>
        <w:rPr>
          <w:rFonts w:ascii="Times New Roman" w:cs="Times New Roman" w:hAnsi="Times New Roman"/>
          <w:sz w:val="24"/>
          <w:szCs w:val="24"/>
        </w:rPr>
        <w:t xml:space="preserve"> et al., 2019).</w:t>
      </w:r>
    </w:p>
    <w:p>
      <w:pPr>
        <w:pStyle w:val="style179"/>
        <w:numPr>
          <w:ilvl w:val="0"/>
          <w:numId w:val="1"/>
        </w:numPr>
        <w:spacing w:lineRule="auto" w:line="480"/>
        <w:jc w:val="both"/>
        <w:rPr>
          <w:rFonts w:ascii="Times New Roman" w:cs="Times New Roman" w:hAnsi="Times New Roman"/>
          <w:sz w:val="24"/>
          <w:szCs w:val="24"/>
        </w:rPr>
      </w:pPr>
      <w:r>
        <w:rPr>
          <w:rFonts w:ascii="Times New Roman" w:cs="Times New Roman" w:hAnsi="Times New Roman"/>
          <w:sz w:val="24"/>
          <w:szCs w:val="24"/>
        </w:rPr>
        <w:t>The employees will learn how to resolve any dispute that may occur between a customer and him or her. It will reduce cases of physical violence (</w:t>
      </w:r>
      <w:r>
        <w:rPr>
          <w:rFonts w:ascii="Times New Roman" w:cs="Times New Roman" w:hAnsi="Times New Roman"/>
          <w:sz w:val="24"/>
          <w:szCs w:val="24"/>
        </w:rPr>
        <w:t>Okumus</w:t>
      </w:r>
      <w:r>
        <w:rPr>
          <w:rFonts w:ascii="Times New Roman" w:cs="Times New Roman" w:hAnsi="Times New Roman"/>
          <w:sz w:val="24"/>
          <w:szCs w:val="24"/>
        </w:rPr>
        <w:t xml:space="preserve"> et al., 2019).</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 xml:space="preserve">The second risk management strategy </w:t>
      </w:r>
      <w:r>
        <w:rPr>
          <w:rFonts w:ascii="Times New Roman" w:cs="Times New Roman" w:hAnsi="Times New Roman"/>
          <w:sz w:val="24"/>
          <w:szCs w:val="24"/>
        </w:rPr>
        <w:t>pertains to</w:t>
      </w:r>
      <w:r>
        <w:rPr>
          <w:rFonts w:ascii="Times New Roman" w:cs="Times New Roman" w:hAnsi="Times New Roman"/>
          <w:sz w:val="24"/>
          <w:szCs w:val="24"/>
        </w:rPr>
        <w:t xml:space="preserve"> adherence to health and safety codes. Therefore, our team will familiarize with local health and safety ethics (</w:t>
      </w:r>
      <w:r>
        <w:rPr>
          <w:rFonts w:ascii="Times New Roman" w:cs="Times New Roman" w:hAnsi="Times New Roman"/>
          <w:sz w:val="24"/>
          <w:szCs w:val="24"/>
        </w:rPr>
        <w:t>Auad</w:t>
      </w:r>
      <w:r>
        <w:rPr>
          <w:rFonts w:ascii="Times New Roman" w:cs="Times New Roman" w:hAnsi="Times New Roman"/>
          <w:sz w:val="24"/>
          <w:szCs w:val="24"/>
        </w:rPr>
        <w:t xml:space="preserve"> et al., 2018). However, the laws depend on the county or state in which the business operates. Some of the regulated areas in health and safety include employee hygiene, health inspections, which should </w:t>
      </w:r>
      <w:r>
        <w:rPr>
          <w:rFonts w:ascii="Times New Roman" w:cs="Times New Roman" w:hAnsi="Times New Roman"/>
          <w:sz w:val="24"/>
          <w:szCs w:val="24"/>
        </w:rPr>
        <w:t>be conducted by the department of health; and security of the food storage methods (</w:t>
      </w:r>
      <w:r>
        <w:rPr>
          <w:rFonts w:ascii="Times New Roman" w:cs="Times New Roman" w:hAnsi="Times New Roman"/>
          <w:sz w:val="24"/>
          <w:szCs w:val="24"/>
        </w:rPr>
        <w:t>Auad</w:t>
      </w:r>
      <w:r>
        <w:rPr>
          <w:rFonts w:ascii="Times New Roman" w:cs="Times New Roman" w:hAnsi="Times New Roman"/>
          <w:sz w:val="24"/>
          <w:szCs w:val="24"/>
        </w:rPr>
        <w:t xml:space="preserve"> et al., 2018). However, adhering to health and safety codes prevents not only violation of regulations but also potential injuries in the workplace.</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The third strategy is to acquire appropriate licensing before opening the cafe and food truck business. The first license to obtain should be business license (</w:t>
      </w:r>
      <w:r>
        <w:rPr>
          <w:rFonts w:ascii="Times New Roman" w:cs="Times New Roman" w:hAnsi="Times New Roman"/>
          <w:sz w:val="24"/>
          <w:szCs w:val="24"/>
        </w:rPr>
        <w:t>Sabbithi</w:t>
      </w:r>
      <w:r>
        <w:rPr>
          <w:rFonts w:ascii="Times New Roman" w:cs="Times New Roman" w:hAnsi="Times New Roman"/>
          <w:sz w:val="24"/>
          <w:szCs w:val="24"/>
        </w:rPr>
        <w:t xml:space="preserve"> et al., 2017). In most counties, it is a requirement for people to acquire a commercial license which allows a person (s) to operate the particular business legally. Apart from the business license, there is also a need to have food and service license which the local health department should issue after inspecting the business for health matters. For the food truck business, a driver’s license is very fundamental.  The permit will allow drivers to shuttle food to where the customers are (Holmes et al., 2018. Also, if the employees run a food business in their vehicles, it is essential to acquire an appropriate license. In an instance where the drives the business`s food truck operates under several employees, each should have a driver`s license.</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Also, important is the acquisition of accident insurance cover for employees who use their vehicles to transact business on behalf of the company (Holmes et al., 2018). Therefore, the employees should not use their auto policy in the event of accidents. The company must provide hired and non- owned auto insurance for its employees who use their vehicle.</w:t>
      </w:r>
    </w:p>
    <w:p>
      <w:pPr>
        <w:pStyle w:val="style0"/>
        <w:spacing w:lineRule="auto" w:line="480"/>
        <w:ind w:firstLine="360"/>
        <w:jc w:val="both"/>
        <w:rPr>
          <w:rFonts w:ascii="Times New Roman" w:cs="Times New Roman" w:hAnsi="Times New Roman"/>
          <w:sz w:val="24"/>
          <w:szCs w:val="24"/>
        </w:rPr>
      </w:pPr>
      <w:r>
        <w:rPr>
          <w:rFonts w:ascii="Times New Roman" w:cs="Times New Roman" w:hAnsi="Times New Roman"/>
          <w:sz w:val="24"/>
          <w:szCs w:val="24"/>
        </w:rPr>
        <w:t>In conclusion, the management team of our cafe and food truck business need to ensure the company does not fall to any risk initiating risk management strategies. The strategies will allow the smooth running of the market, the safety of the employees and the customers. Violation of any health and safety regulation that governs selling of food and beverages in particular counties may paralyze the running the cafe and food truck business.</w:t>
      </w:r>
    </w:p>
    <w:p>
      <w:pPr>
        <w:pStyle w:val="style0"/>
        <w:spacing w:lineRule="auto" w:line="480"/>
        <w:ind w:firstLine="36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Auad</w:t>
      </w:r>
      <w:r>
        <w:rPr>
          <w:rFonts w:ascii="Times New Roman" w:cs="Times New Roman" w:hAnsi="Times New Roman"/>
          <w:sz w:val="24"/>
          <w:szCs w:val="24"/>
        </w:rPr>
        <w:t xml:space="preserve">, L., </w:t>
      </w:r>
      <w:r>
        <w:rPr>
          <w:rFonts w:ascii="Times New Roman" w:cs="Times New Roman" w:hAnsi="Times New Roman"/>
          <w:sz w:val="24"/>
          <w:szCs w:val="24"/>
        </w:rPr>
        <w:t>Ginani</w:t>
      </w:r>
      <w:r>
        <w:rPr>
          <w:rFonts w:ascii="Times New Roman" w:cs="Times New Roman" w:hAnsi="Times New Roman"/>
          <w:sz w:val="24"/>
          <w:szCs w:val="24"/>
        </w:rPr>
        <w:t xml:space="preserve">, V., dos Santos Leandro, E., </w:t>
      </w:r>
      <w:r>
        <w:rPr>
          <w:rFonts w:ascii="Times New Roman" w:cs="Times New Roman" w:hAnsi="Times New Roman"/>
          <w:sz w:val="24"/>
          <w:szCs w:val="24"/>
        </w:rPr>
        <w:t>Nunes</w:t>
      </w:r>
      <w:r>
        <w:rPr>
          <w:rFonts w:ascii="Times New Roman" w:cs="Times New Roman" w:hAnsi="Times New Roman"/>
          <w:sz w:val="24"/>
          <w:szCs w:val="24"/>
        </w:rPr>
        <w:t xml:space="preserve">, A., </w:t>
      </w:r>
      <w:r>
        <w:rPr>
          <w:rFonts w:ascii="Times New Roman" w:cs="Times New Roman" w:hAnsi="Times New Roman"/>
          <w:sz w:val="24"/>
          <w:szCs w:val="24"/>
        </w:rPr>
        <w:t>Domingues</w:t>
      </w:r>
      <w:r>
        <w:rPr>
          <w:rFonts w:ascii="Times New Roman" w:cs="Times New Roman" w:hAnsi="Times New Roman"/>
          <w:sz w:val="24"/>
          <w:szCs w:val="24"/>
        </w:rPr>
        <w:t xml:space="preserve"> Junior, L., &amp; </w:t>
      </w:r>
      <w:r>
        <w:rPr>
          <w:rFonts w:ascii="Times New Roman" w:cs="Times New Roman" w:hAnsi="Times New Roman"/>
          <w:sz w:val="24"/>
          <w:szCs w:val="24"/>
        </w:rPr>
        <w:t>Zandonadi</w:t>
      </w:r>
      <w:r>
        <w:rPr>
          <w:rFonts w:ascii="Times New Roman" w:cs="Times New Roman" w:hAnsi="Times New Roman"/>
          <w:sz w:val="24"/>
          <w:szCs w:val="24"/>
        </w:rPr>
        <w:t xml:space="preserve">, R. (2018). Who Is Serving Us? Food Safety Rules Compliance </w:t>
      </w:r>
      <w:r>
        <w:rPr>
          <w:rFonts w:ascii="Times New Roman" w:cs="Times New Roman" w:hAnsi="Times New Roman"/>
          <w:sz w:val="24"/>
          <w:szCs w:val="24"/>
        </w:rPr>
        <w:t>Among</w:t>
      </w:r>
      <w:r>
        <w:rPr>
          <w:rFonts w:ascii="Times New Roman" w:cs="Times New Roman" w:hAnsi="Times New Roman"/>
          <w:sz w:val="24"/>
          <w:szCs w:val="24"/>
        </w:rPr>
        <w:t xml:space="preserve"> Brazilian Food Truck Vendors. </w:t>
      </w:r>
      <w:r>
        <w:rPr>
          <w:rFonts w:ascii="Times New Roman" w:cs="Times New Roman" w:hAnsi="Times New Roman"/>
          <w:sz w:val="24"/>
          <w:szCs w:val="24"/>
        </w:rPr>
        <w:t>International journal of environmental research and public health, 15(12), 2807.</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Holmes, M. R., </w:t>
      </w:r>
      <w:r>
        <w:rPr>
          <w:rFonts w:ascii="Times New Roman" w:cs="Times New Roman" w:hAnsi="Times New Roman"/>
          <w:sz w:val="24"/>
          <w:szCs w:val="24"/>
        </w:rPr>
        <w:t>Dodds</w:t>
      </w:r>
      <w:r>
        <w:rPr>
          <w:rFonts w:ascii="Times New Roman" w:cs="Times New Roman" w:hAnsi="Times New Roman"/>
          <w:sz w:val="24"/>
          <w:szCs w:val="24"/>
        </w:rPr>
        <w:t xml:space="preserve">, R., </w:t>
      </w:r>
      <w:r>
        <w:rPr>
          <w:rFonts w:ascii="Times New Roman" w:cs="Times New Roman" w:hAnsi="Times New Roman"/>
          <w:sz w:val="24"/>
          <w:szCs w:val="24"/>
        </w:rPr>
        <w:t>Deen</w:t>
      </w:r>
      <w:r>
        <w:rPr>
          <w:rFonts w:ascii="Times New Roman" w:cs="Times New Roman" w:hAnsi="Times New Roman"/>
          <w:sz w:val="24"/>
          <w:szCs w:val="24"/>
        </w:rPr>
        <w:t xml:space="preserve">, G., </w:t>
      </w:r>
      <w:r>
        <w:rPr>
          <w:rFonts w:ascii="Times New Roman" w:cs="Times New Roman" w:hAnsi="Times New Roman"/>
          <w:sz w:val="24"/>
          <w:szCs w:val="24"/>
        </w:rPr>
        <w:t>Lubana</w:t>
      </w:r>
      <w:r>
        <w:rPr>
          <w:rFonts w:ascii="Times New Roman" w:cs="Times New Roman" w:hAnsi="Times New Roman"/>
          <w:sz w:val="24"/>
          <w:szCs w:val="24"/>
        </w:rPr>
        <w:t>, A., Munson, J., &amp; Quigley, S. (2018). Local and organic food on wheels: exploring the use of local and organic food in the food truck industry. </w:t>
      </w:r>
      <w:r>
        <w:rPr>
          <w:rFonts w:ascii="Times New Roman" w:cs="Times New Roman" w:hAnsi="Times New Roman"/>
          <w:sz w:val="24"/>
          <w:szCs w:val="24"/>
        </w:rPr>
        <w:t>Journal of foodservice business research, 21(5), 493-510.</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Okumus</w:t>
      </w:r>
      <w:r>
        <w:rPr>
          <w:rFonts w:ascii="Times New Roman" w:cs="Times New Roman" w:hAnsi="Times New Roman"/>
          <w:sz w:val="24"/>
          <w:szCs w:val="24"/>
        </w:rPr>
        <w:t xml:space="preserve">, B., </w:t>
      </w:r>
      <w:r>
        <w:rPr>
          <w:rFonts w:ascii="Times New Roman" w:cs="Times New Roman" w:hAnsi="Times New Roman"/>
          <w:sz w:val="24"/>
          <w:szCs w:val="24"/>
        </w:rPr>
        <w:t>Sönmez</w:t>
      </w:r>
      <w:r>
        <w:rPr>
          <w:rFonts w:ascii="Times New Roman" w:cs="Times New Roman" w:hAnsi="Times New Roman"/>
          <w:sz w:val="24"/>
          <w:szCs w:val="24"/>
        </w:rPr>
        <w:t xml:space="preserve">, S., Moore, S., </w:t>
      </w:r>
      <w:r>
        <w:rPr>
          <w:rFonts w:ascii="Times New Roman" w:cs="Times New Roman" w:hAnsi="Times New Roman"/>
          <w:sz w:val="24"/>
          <w:szCs w:val="24"/>
        </w:rPr>
        <w:t>Auvil</w:t>
      </w:r>
      <w:r>
        <w:rPr>
          <w:rFonts w:ascii="Times New Roman" w:cs="Times New Roman" w:hAnsi="Times New Roman"/>
          <w:sz w:val="24"/>
          <w:szCs w:val="24"/>
        </w:rPr>
        <w:t xml:space="preserve">, D. P., &amp; Parks, G. D. (2019). </w:t>
      </w:r>
      <w:r>
        <w:rPr>
          <w:rFonts w:ascii="Times New Roman" w:cs="Times New Roman" w:hAnsi="Times New Roman"/>
          <w:sz w:val="24"/>
          <w:szCs w:val="24"/>
        </w:rPr>
        <w:t>Exploring safety of food truck products in a developed country.</w:t>
      </w:r>
      <w:r>
        <w:rPr>
          <w:rFonts w:ascii="Times New Roman" w:cs="Times New Roman" w:hAnsi="Times New Roman"/>
          <w:sz w:val="24"/>
          <w:szCs w:val="24"/>
        </w:rPr>
        <w:t> International Journal of Hospitality Management, 81, 150-158.</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Sabbithi</w:t>
      </w:r>
      <w:r>
        <w:rPr>
          <w:rFonts w:ascii="Times New Roman" w:cs="Times New Roman" w:hAnsi="Times New Roman"/>
          <w:sz w:val="24"/>
          <w:szCs w:val="24"/>
        </w:rPr>
        <w:t xml:space="preserve">, A., </w:t>
      </w:r>
      <w:r>
        <w:rPr>
          <w:rFonts w:ascii="Times New Roman" w:cs="Times New Roman" w:hAnsi="Times New Roman"/>
          <w:sz w:val="24"/>
          <w:szCs w:val="24"/>
        </w:rPr>
        <w:t>Reddi</w:t>
      </w:r>
      <w:r>
        <w:rPr>
          <w:rFonts w:ascii="Times New Roman" w:cs="Times New Roman" w:hAnsi="Times New Roman"/>
          <w:sz w:val="24"/>
          <w:szCs w:val="24"/>
        </w:rPr>
        <w:t xml:space="preserve">, S. L., </w:t>
      </w:r>
      <w:r>
        <w:rPr>
          <w:rFonts w:ascii="Times New Roman" w:cs="Times New Roman" w:hAnsi="Times New Roman"/>
          <w:sz w:val="24"/>
          <w:szCs w:val="24"/>
        </w:rPr>
        <w:t>Naveen</w:t>
      </w:r>
      <w:r>
        <w:rPr>
          <w:rFonts w:ascii="Times New Roman" w:cs="Times New Roman" w:hAnsi="Times New Roman"/>
          <w:sz w:val="24"/>
          <w:szCs w:val="24"/>
        </w:rPr>
        <w:t xml:space="preserve"> Kumar, R., </w:t>
      </w:r>
      <w:r>
        <w:rPr>
          <w:rFonts w:ascii="Times New Roman" w:cs="Times New Roman" w:hAnsi="Times New Roman"/>
          <w:sz w:val="24"/>
          <w:szCs w:val="24"/>
        </w:rPr>
        <w:t>Bhaskar</w:t>
      </w:r>
      <w:r>
        <w:rPr>
          <w:rFonts w:ascii="Times New Roman" w:cs="Times New Roman" w:hAnsi="Times New Roman"/>
          <w:sz w:val="24"/>
          <w:szCs w:val="24"/>
        </w:rPr>
        <w:t xml:space="preserve">, V., </w:t>
      </w:r>
      <w:r>
        <w:rPr>
          <w:rFonts w:ascii="Times New Roman" w:cs="Times New Roman" w:hAnsi="Times New Roman"/>
          <w:sz w:val="24"/>
          <w:szCs w:val="24"/>
        </w:rPr>
        <w:t>Subba</w:t>
      </w:r>
      <w:r>
        <w:rPr>
          <w:rFonts w:ascii="Times New Roman" w:cs="Times New Roman" w:hAnsi="Times New Roman"/>
          <w:sz w:val="24"/>
          <w:szCs w:val="24"/>
        </w:rPr>
        <w:t xml:space="preserve"> </w:t>
      </w:r>
      <w:r>
        <w:rPr>
          <w:rFonts w:ascii="Times New Roman" w:cs="Times New Roman" w:hAnsi="Times New Roman"/>
          <w:sz w:val="24"/>
          <w:szCs w:val="24"/>
        </w:rPr>
        <w:t>Rao</w:t>
      </w:r>
      <w:r>
        <w:rPr>
          <w:rFonts w:ascii="Times New Roman" w:cs="Times New Roman" w:hAnsi="Times New Roman"/>
          <w:sz w:val="24"/>
          <w:szCs w:val="24"/>
        </w:rPr>
        <w:t xml:space="preserve">, G. M., &amp; </w:t>
      </w:r>
      <w:r>
        <w:rPr>
          <w:rFonts w:ascii="Times New Roman" w:cs="Times New Roman" w:hAnsi="Times New Roman"/>
          <w:sz w:val="24"/>
          <w:szCs w:val="24"/>
        </w:rPr>
        <w:t>Rao</w:t>
      </w:r>
      <w:r>
        <w:rPr>
          <w:rFonts w:ascii="Times New Roman" w:cs="Times New Roman" w:hAnsi="Times New Roman"/>
          <w:sz w:val="24"/>
          <w:szCs w:val="24"/>
        </w:rPr>
        <w:t xml:space="preserve"> V, S. (2017). Identifying critical risk practices among street food handlers. British Food Journal, 119(2), 390-400.</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RISK MANAGEMENT STRATEGIES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RISK MANAGEMENT STRATEGIES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4E1C171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31DAFBC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D1AE7F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hybridMultilevel"/>
    <w:tmpl w:val="FB1E57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0000004"/>
    <w:multiLevelType w:val="hybridMultilevel"/>
    <w:tmpl w:val="531831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4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0b248089-109b-4f8e-a232-2e72b20d16f0"/>
    <w:basedOn w:val="style65"/>
    <w:next w:val="style4097"/>
    <w:link w:val="style2"/>
    <w:uiPriority w:val="9"/>
    <w:rPr>
      <w:rFonts w:ascii="Times New Roman" w:cs="Times New Roman" w:eastAsia="Times New Roman" w:hAnsi="Times New Roman"/>
      <w:b/>
      <w:bCs/>
      <w:sz w:val="36"/>
      <w:szCs w:val="36"/>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c3618bd8-a291-4083-9da1-ce70f9b29f72"/>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f6213bee-ce34-4ccc-a7e3-b59880874df5"/>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760</Words>
  <Pages>4</Pages>
  <Characters>4021</Characters>
  <Application>WPS Office</Application>
  <DocSecurity>0</DocSecurity>
  <Paragraphs>37</Paragraphs>
  <ScaleCrop>false</ScaleCrop>
  <LinksUpToDate>false</LinksUpToDate>
  <CharactersWithSpaces>4914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2019-05-18T07:17:50Z</dcterms:created>
  <dc:creator>TECRA_M11</dc:creator>
  <lastModifiedBy>JKM-LX1</lastModifiedBy>
  <dcterms:modified xsi:type="dcterms:W3CDTF">2019-05-18T07:17:50Z</dcterms:modified>
  <revision>128</revision>
</coreProperties>
</file>

<file path=docProps/custom.xml><?xml version="1.0" encoding="utf-8"?>
<Properties xmlns="http://schemas.openxmlformats.org/officeDocument/2006/custom-properties" xmlns:vt="http://schemas.openxmlformats.org/officeDocument/2006/docPropsVTypes"/>
</file>